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305A5" w14:textId="536DF7AF" w:rsidR="00C875C9" w:rsidRPr="00C875C9" w:rsidRDefault="00C875C9" w:rsidP="00C875C9">
      <w:pPr>
        <w:bidi/>
        <w:rPr>
          <w:b/>
          <w:bCs/>
          <w:sz w:val="28"/>
          <w:szCs w:val="28"/>
          <w:rtl/>
        </w:rPr>
      </w:pPr>
      <w:r w:rsidRPr="00C875C9">
        <w:rPr>
          <w:b/>
          <w:bCs/>
          <w:sz w:val="28"/>
          <w:szCs w:val="28"/>
          <w:rtl/>
        </w:rPr>
        <w:t>إعداد مناهج تدريب أساتذة اللغة العربية</w:t>
      </w:r>
    </w:p>
    <w:p w14:paraId="420E64EF" w14:textId="27D05C34" w:rsidR="00C875C9" w:rsidRPr="00C875C9" w:rsidRDefault="00C875C9" w:rsidP="00C875C9">
      <w:pPr>
        <w:bidi/>
        <w:rPr>
          <w:rtl/>
        </w:rPr>
      </w:pPr>
      <w:r w:rsidRPr="00C875C9">
        <w:rPr>
          <w:rtl/>
        </w:rPr>
        <w:t xml:space="preserve">مقابلة مع الدكتورة ليلى </w:t>
      </w:r>
      <w:proofErr w:type="spellStart"/>
      <w:r w:rsidRPr="00C875C9">
        <w:rPr>
          <w:rtl/>
        </w:rPr>
        <w:t>فاميليار</w:t>
      </w:r>
      <w:proofErr w:type="spellEnd"/>
    </w:p>
    <w:p w14:paraId="205D2BCC" w14:textId="0ED4991F" w:rsidR="00C875C9" w:rsidRDefault="00C875C9" w:rsidP="00C875C9">
      <w:pPr>
        <w:bidi/>
        <w:rPr>
          <w:b/>
          <w:bCs/>
          <w:rtl/>
        </w:rPr>
      </w:pPr>
      <w:r w:rsidRPr="00C875C9">
        <w:rPr>
          <w:b/>
          <w:bCs/>
          <w:rtl/>
        </w:rPr>
        <w:t xml:space="preserve">مقابلة مع الدكتورة ليلى </w:t>
      </w:r>
      <w:proofErr w:type="spellStart"/>
      <w:r w:rsidRPr="00C875C9">
        <w:rPr>
          <w:b/>
          <w:bCs/>
          <w:rtl/>
        </w:rPr>
        <w:t>فاميليار</w:t>
      </w:r>
      <w:proofErr w:type="spellEnd"/>
      <w:r w:rsidRPr="00C875C9">
        <w:rPr>
          <w:b/>
          <w:bCs/>
          <w:rtl/>
        </w:rPr>
        <w:t xml:space="preserve">، خبيرة في تعليم الّلغة العربية. ستشارك ليلى </w:t>
      </w:r>
      <w:proofErr w:type="spellStart"/>
      <w:r w:rsidRPr="00C875C9">
        <w:rPr>
          <w:b/>
          <w:bCs/>
          <w:rtl/>
        </w:rPr>
        <w:t>فاميليار</w:t>
      </w:r>
      <w:proofErr w:type="spellEnd"/>
      <w:r w:rsidRPr="00C875C9">
        <w:rPr>
          <w:b/>
          <w:bCs/>
          <w:rtl/>
        </w:rPr>
        <w:t xml:space="preserve"> في المدرسة الخريفيّة لتعليم اللّغة العربيّة الّتي ينظّمها مركز اللّغة والحضارة العربية لمعهد العالم العربي بين 19 و22 أكتوبر 2026</w:t>
      </w:r>
    </w:p>
    <w:p w14:paraId="7184B738" w14:textId="77777777" w:rsidR="00C875C9" w:rsidRDefault="00C875C9" w:rsidP="00C875C9">
      <w:pPr>
        <w:bidi/>
        <w:rPr>
          <w:b/>
          <w:bCs/>
          <w:rtl/>
        </w:rPr>
      </w:pPr>
      <w:r>
        <w:rPr>
          <w:noProof/>
          <w:rtl/>
          <w:lang w:val="ar-SA"/>
        </w:rPr>
        <mc:AlternateContent>
          <mc:Choice Requires="wps">
            <w:drawing>
              <wp:anchor distT="0" distB="0" distL="114300" distR="114300" simplePos="0" relativeHeight="251661312" behindDoc="0" locked="0" layoutInCell="1" allowOverlap="1" wp14:anchorId="0FE0A740" wp14:editId="387CEB50">
                <wp:simplePos x="0" y="0"/>
                <wp:positionH relativeFrom="column">
                  <wp:posOffset>184150</wp:posOffset>
                </wp:positionH>
                <wp:positionV relativeFrom="paragraph">
                  <wp:posOffset>0</wp:posOffset>
                </wp:positionV>
                <wp:extent cx="5094514" cy="12441"/>
                <wp:effectExtent l="0" t="0" r="11430" b="26035"/>
                <wp:wrapNone/>
                <wp:docPr id="386162159" name="Connecteur droit 1"/>
                <wp:cNvGraphicFramePr/>
                <a:graphic xmlns:a="http://schemas.openxmlformats.org/drawingml/2006/main">
                  <a:graphicData uri="http://schemas.microsoft.com/office/word/2010/wordprocessingShape">
                    <wps:wsp>
                      <wps:cNvCnPr/>
                      <wps:spPr>
                        <a:xfrm flipH="1" flipV="1">
                          <a:off x="0" y="0"/>
                          <a:ext cx="5094514" cy="1244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B01A18" id="Connecteur droit 1" o:spid="_x0000_s1026" style="position:absolute;flip:x y;z-index:251661312;visibility:visible;mso-wrap-style:square;mso-wrap-distance-left:9pt;mso-wrap-distance-top:0;mso-wrap-distance-right:9pt;mso-wrap-distance-bottom:0;mso-position-horizontal:absolute;mso-position-horizontal-relative:text;mso-position-vertical:absolute;mso-position-vertical-relative:text" from="14.5pt,0" to="415.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" strokecolor="#156082 [3204]" strokeweight=".5pt">
                <v:stroke joinstyle="miter"/>
              </v:line>
            </w:pict>
          </mc:Fallback>
        </mc:AlternateContent>
      </w:r>
    </w:p>
    <w:p w14:paraId="3165E988" w14:textId="450BD204" w:rsidR="00C875C9" w:rsidRDefault="00C875C9" w:rsidP="00C875C9">
      <w:pPr>
        <w:bidi/>
        <w:rPr>
          <w:color w:val="156082" w:themeColor="accent1"/>
          <w:rtl/>
        </w:rPr>
      </w:pPr>
      <w:r w:rsidRPr="00C875C9">
        <w:rPr>
          <w:color w:val="156082" w:themeColor="accent1"/>
          <w:rtl/>
        </w:rPr>
        <w:t>أظن أنني أتحدث هنا باسم معظم معلّمي العربية: فنحن نقضي ساعات لا تُحصى في إعداد موادنا التعليمية بأنفسنا، إما لأننا لا نرضى عمّا يقدّمه الكتاب المدرسي، وإما لأنه ببساطة لا يلبّي احتياجات طلابنا. [...] الطريف في الأمر، أنّ هذه الفجوة هي التي دفعتني إلى مجال تطوير ونشر المواد التعليمية في المقام الأول؛ فتحوّلت المشكلة إلى فرصة للنموّ</w:t>
      </w:r>
      <w:r w:rsidRPr="00C875C9">
        <w:rPr>
          <w:color w:val="156082" w:themeColor="accent1"/>
        </w:rPr>
        <w:t>.</w:t>
      </w:r>
    </w:p>
    <w:p w14:paraId="66F19D48" w14:textId="77777777" w:rsidR="00C875C9" w:rsidRDefault="00C875C9" w:rsidP="00C875C9">
      <w:pPr>
        <w:bidi/>
        <w:rPr>
          <w:b/>
          <w:bCs/>
          <w:rtl/>
        </w:rPr>
      </w:pPr>
      <w:r>
        <w:rPr>
          <w:noProof/>
          <w:rtl/>
          <w:lang w:val="ar-SA"/>
        </w:rPr>
        <mc:AlternateContent>
          <mc:Choice Requires="wps">
            <w:drawing>
              <wp:anchor distT="0" distB="0" distL="114300" distR="114300" simplePos="0" relativeHeight="251663360" behindDoc="0" locked="0" layoutInCell="1" allowOverlap="1" wp14:anchorId="621E4AEE" wp14:editId="3F2D6C38">
                <wp:simplePos x="0" y="0"/>
                <wp:positionH relativeFrom="column">
                  <wp:posOffset>184150</wp:posOffset>
                </wp:positionH>
                <wp:positionV relativeFrom="paragraph">
                  <wp:posOffset>0</wp:posOffset>
                </wp:positionV>
                <wp:extent cx="5094514" cy="12441"/>
                <wp:effectExtent l="0" t="0" r="11430" b="26035"/>
                <wp:wrapNone/>
                <wp:docPr id="2062369213" name="Connecteur droit 1"/>
                <wp:cNvGraphicFramePr/>
                <a:graphic xmlns:a="http://schemas.openxmlformats.org/drawingml/2006/main">
                  <a:graphicData uri="http://schemas.microsoft.com/office/word/2010/wordprocessingShape">
                    <wps:wsp>
                      <wps:cNvCnPr/>
                      <wps:spPr>
                        <a:xfrm flipH="1" flipV="1">
                          <a:off x="0" y="0"/>
                          <a:ext cx="5094514" cy="1244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303660" id="Connecteur droit 1" o:spid="_x0000_s1026" style="position:absolute;flip:x y;z-index:251663360;visibility:visible;mso-wrap-style:square;mso-wrap-distance-left:9pt;mso-wrap-distance-top:0;mso-wrap-distance-right:9pt;mso-wrap-distance-bottom:0;mso-position-horizontal:absolute;mso-position-horizontal-relative:text;mso-position-vertical:absolute;mso-position-vertical-relative:text" from="14.5pt,0" to="415.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" strokecolor="#156082 [3204]" strokeweight=".5pt">
                <v:stroke joinstyle="miter"/>
              </v:line>
            </w:pict>
          </mc:Fallback>
        </mc:AlternateContent>
      </w:r>
    </w:p>
    <w:p w14:paraId="40A9116E" w14:textId="0D1E856F" w:rsidR="00C875C9" w:rsidRPr="00C875C9" w:rsidRDefault="00C875C9" w:rsidP="00C875C9">
      <w:pPr>
        <w:bidi/>
        <w:rPr>
          <w:b/>
          <w:bCs/>
        </w:rPr>
      </w:pPr>
      <w:r w:rsidRPr="00C875C9">
        <w:rPr>
          <w:rtl/>
        </w:rPr>
        <w:t>كيف قمتِ بإعداد الإطار المرجعي لمنهج تدريب أساتذة اللغة العربية؟</w:t>
      </w:r>
      <w:r w:rsidRPr="00C875C9">
        <w:br/>
      </w:r>
      <w:r w:rsidRPr="00C875C9">
        <w:rPr>
          <w:rtl/>
        </w:rPr>
        <w:t>عندما أصمّم أي برنامج تدريبي، تكون نقطة انطلاقي دائماً احتياجات المؤسسة التي أتعاون معها. فأنا لا أؤمن بفكرة "تدريب واحد يناسب الجميع"؛ فهي غير منصفة للمعلّمين، وكثيراً ما تأتي بنتائج عكسية. فالتدريب لا يُحدث أثراً حقيقياً إلا عندما يستجيب للاحتياجات الفعلية للمعلّمين</w:t>
      </w:r>
      <w:r w:rsidRPr="00C875C9">
        <w:t>. </w:t>
      </w:r>
      <w:r w:rsidRPr="00C875C9">
        <w:br/>
      </w:r>
      <w:r w:rsidRPr="00C875C9">
        <w:rPr>
          <w:rtl/>
        </w:rPr>
        <w:t>أما برنامجي التدريبي عبر الإنترنت لمعلّمي العربية للناطقين بغيرها فيعمل بطريقة مختلفة قليلاً: فالمنهج فيه ينبع من قراءتي للميدان ومن زياراتي لبرامج تعليم العربية حول العالم. فهناك هيكل عام يغطي المهارات الأساسية التي يحتاجها كل معلّم، مع مساحة واسعة لمعالجة الاحتياجات الخاصة بكل مجموعة. وفي الحالتين، المبدأ واحد: أنطلق من الواقع، لا من قالب جاهز</w:t>
      </w:r>
      <w:r w:rsidRPr="00C875C9">
        <w:t>.</w:t>
      </w:r>
    </w:p>
    <w:p w14:paraId="310E8FEA" w14:textId="77777777" w:rsidR="00C875C9" w:rsidRPr="00C875C9" w:rsidRDefault="00C875C9" w:rsidP="00C875C9">
      <w:pPr>
        <w:bidi/>
      </w:pPr>
      <w:r w:rsidRPr="00C875C9">
        <w:t> </w:t>
      </w:r>
    </w:p>
    <w:p w14:paraId="0ADFFBB3" w14:textId="3729854B" w:rsidR="00C875C9" w:rsidRPr="00C875C9" w:rsidRDefault="00C875C9" w:rsidP="00C875C9">
      <w:pPr>
        <w:bidi/>
      </w:pPr>
      <w:r w:rsidRPr="00C875C9">
        <w:rPr>
          <w:rtl/>
        </w:rPr>
        <w:t>ما هي الصعوبات والعقبات الرئيسية التي واجهتكِ عند تدريس اللغة العربية لغير الناطقين بها؟</w:t>
      </w:r>
      <w:r w:rsidRPr="00C875C9">
        <w:t> </w:t>
      </w:r>
      <w:r w:rsidRPr="00C875C9">
        <w:br/>
      </w:r>
      <w:r w:rsidRPr="00C875C9">
        <w:rPr>
          <w:rtl/>
        </w:rPr>
        <w:t>بصراحة، أكبر عقبة واجهتني طوال مسيرتي كانت إيجاد كتب دراسية شيّقة ومصمَّمة تصميماً جيداً. وأظن أنني أتحدث هنا باسم معظم معلّمي العربية: فنحن نقضي ساعات لا تُحصى في إعداد موادنا التعليمية بأنفسنا، إما لأننا لا نرضى عمّا يقدّمه الكتاب المدرسي، وإما لأنه ببساطة لا يلبّي احتياجات طلابنا. صحيح أننا نحرز تقدماً في هذا المجال، لكن ما زال أمامنا طريق طويل مقارنةً باللغات الأخرى. الطريف في الأمر، أنّ هذه الفجوة هي التي دفعتني إلى مجال تطوير ونشر المواد التعليمية في المقام الأول؛ فتحوّلت المشكلة إلى فرصة للنموّ</w:t>
      </w:r>
      <w:r w:rsidRPr="00C875C9">
        <w:t>.</w:t>
      </w:r>
      <w:r w:rsidRPr="00C875C9">
        <w:br/>
        <w:t> </w:t>
      </w:r>
    </w:p>
    <w:p w14:paraId="03E0CCA4" w14:textId="12F69A80" w:rsidR="00C875C9" w:rsidRPr="00C875C9" w:rsidRDefault="00C875C9" w:rsidP="00C875C9">
      <w:pPr>
        <w:bidi/>
      </w:pPr>
      <w:r w:rsidRPr="00C875C9">
        <w:rPr>
          <w:rtl/>
        </w:rPr>
        <w:t xml:space="preserve">السيدة </w:t>
      </w:r>
      <w:proofErr w:type="spellStart"/>
      <w:r w:rsidRPr="00C875C9">
        <w:rPr>
          <w:rtl/>
        </w:rPr>
        <w:t>فاميليار</w:t>
      </w:r>
      <w:proofErr w:type="spellEnd"/>
      <w:r w:rsidRPr="00C875C9">
        <w:rPr>
          <w:rtl/>
        </w:rPr>
        <w:t>، أدرتِ نقاشاً قبل بضعة أشهر حول التحيزات لدى الأساتذة في تدريسهم، لا سيما فيما يتعلق بتدريس اللغة العربية. هل يمكنكِ تقديم أفكاركِ الرئيسية حول ملاحظاتكِ في هذا الشأن؟</w:t>
      </w:r>
      <w:r w:rsidRPr="00C875C9">
        <w:br/>
      </w:r>
      <w:r w:rsidRPr="00C875C9">
        <w:rPr>
          <w:rtl/>
        </w:rPr>
        <w:t>كانت نقطة انطلاقي أن التحيّز في تدريس العربية نادراً ما يكون مقصوداً؛ بل يأتي بشكل غير واع. خذوا مثلاً "التحيز التأكيدي"، وهو ميلنا إلى البحث عن المحتوى الذي يؤكد معتقداتنا المسبقة ورؤيتنا للعالم. هذا التحيز التأكيدي يحدّد النصوص التي نختارها، واللهجات التي نمنحها الأولوية في الصف، والمحتوى الثقافي الذي نتجنبه بصمت لأنه لا يطابق صورتنا عن الثقافة العربية. وينطبق هذا بالقدر نفسه على المواد التعليمية التي نعدّها بأنفسنا؛ فتصميمك لمحتواك الخاص لا يجعلك محصَّناً من التحيّز، بل قد يمنح تحيزاتك مساحة أكبر كي تظهر. والمسألة الأعمق هي أن الثقافة هوية، ولذلك كثيراً ما ندرّس واقعنا الثقافي واللغوي وكأنه الواقع الوحيد، دون أن نتساءل: من الذي يقرر فعلاً ما يدخل إلى الصف؟ رسالتي كانت بسيطة: علينا كمعلّمين أن نبذل جهداً لملاحظة ومراجعة اختياراتنا وأن نكون صادقين بشأنها</w:t>
      </w:r>
      <w:r w:rsidRPr="00C875C9">
        <w:t>.</w:t>
      </w:r>
    </w:p>
    <w:p w14:paraId="78AB4B26" w14:textId="1991C97D" w:rsidR="00D376B9" w:rsidRDefault="00C875C9" w:rsidP="00C875C9">
      <w:pPr>
        <w:bidi/>
        <w:rPr>
          <w:rtl/>
        </w:rPr>
      </w:pPr>
      <w:r w:rsidRPr="00C875C9">
        <w:br/>
      </w:r>
      <w:r w:rsidRPr="00C875C9">
        <w:rPr>
          <w:rtl/>
        </w:rPr>
        <w:t>إذا كان عليكِ تحديد مهارة أساسية لأستاذ اللغة العربية في إطار مرجعي ما، فماذا ستكون؟</w:t>
      </w:r>
      <w:r w:rsidRPr="00C875C9">
        <w:br/>
      </w:r>
      <w:r w:rsidRPr="00C875C9">
        <w:rPr>
          <w:rtl/>
        </w:rPr>
        <w:t>انطلاقاً مما قلته للتوّ عن ملاحظة اختياراتنا، لو كان عليّ تسمية كفاية واحدة، لكانت الوعي الذاتي النقدي: أي القدرة على فحص افتراضاتك الثقافية واختياراتك التربوية قبل أن تطلب من طلابك فحص افتراضاتهم. فالمعلّم الذي لا يستطيع اكتشاف تحيزاته لا يمكنه اختيار المواد التعليمية بإنصاف، ولا تدريس المحتوى بمسؤولية، ولا أن يكون صادقاً مع طلابه. أما كل ما عدا ذلك (من منهجيات وتكنولوجيا وتقييم) فتدريبه أسهل. لكن هذه القدرة التأملية هي ما يحوّل مدرّس اللغة إلى مربٍّ</w:t>
      </w:r>
      <w:r w:rsidRPr="00C875C9">
        <w:t>.</w:t>
      </w:r>
    </w:p>
    <w:p w14:paraId="1750DBDB" w14:textId="77777777" w:rsidR="00C875C9" w:rsidRDefault="00C875C9" w:rsidP="00C875C9">
      <w:pPr>
        <w:bidi/>
        <w:rPr>
          <w:rtl/>
        </w:rPr>
      </w:pPr>
      <w:r>
        <w:rPr>
          <w:noProof/>
          <w:rtl/>
          <w:lang w:val="ar-SA"/>
        </w:rPr>
        <w:lastRenderedPageBreak/>
        <mc:AlternateContent>
          <mc:Choice Requires="wps">
            <w:drawing>
              <wp:anchor distT="0" distB="0" distL="114300" distR="114300" simplePos="0" relativeHeight="251659264" behindDoc="0" locked="0" layoutInCell="1" allowOverlap="1" wp14:anchorId="627C83A7" wp14:editId="5C0D4DCD">
                <wp:simplePos x="0" y="0"/>
                <wp:positionH relativeFrom="column">
                  <wp:posOffset>177632</wp:posOffset>
                </wp:positionH>
                <wp:positionV relativeFrom="paragraph">
                  <wp:posOffset>61854</wp:posOffset>
                </wp:positionV>
                <wp:extent cx="5094514" cy="12441"/>
                <wp:effectExtent l="0" t="0" r="11430" b="26035"/>
                <wp:wrapNone/>
                <wp:docPr id="1245476983" name="Connecteur droit 1"/>
                <wp:cNvGraphicFramePr/>
                <a:graphic xmlns:a="http://schemas.openxmlformats.org/drawingml/2006/main">
                  <a:graphicData uri="http://schemas.microsoft.com/office/word/2010/wordprocessingShape">
                    <wps:wsp>
                      <wps:cNvCnPr/>
                      <wps:spPr>
                        <a:xfrm flipH="1" flipV="1">
                          <a:off x="0" y="0"/>
                          <a:ext cx="5094514" cy="1244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506F1D" id="Connecteur droit 1" o:spid="_x0000_s1026" style="position:absolute;flip:x y;z-index:251659264;visibility:visible;mso-wrap-style:square;mso-wrap-distance-left:9pt;mso-wrap-distance-top:0;mso-wrap-distance-right:9pt;mso-wrap-distance-bottom:0;mso-position-horizontal:absolute;mso-position-horizontal-relative:text;mso-position-vertical:absolute;mso-position-vertical-relative:text" from="14pt,4.85pt" to="415.1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" strokecolor="#156082 [3204]" strokeweight=".5pt">
                <v:stroke joinstyle="miter"/>
              </v:line>
            </w:pict>
          </mc:Fallback>
        </mc:AlternateContent>
      </w:r>
    </w:p>
    <w:p w14:paraId="5F3B737A" w14:textId="140F1F34" w:rsidR="00C875C9" w:rsidRPr="00C875C9" w:rsidRDefault="00C875C9" w:rsidP="00C875C9">
      <w:pPr>
        <w:bidi/>
      </w:pPr>
      <w:r w:rsidRPr="00C875C9">
        <w:rPr>
          <w:rtl/>
        </w:rPr>
        <w:t xml:space="preserve">ليلى </w:t>
      </w:r>
      <w:proofErr w:type="spellStart"/>
      <w:r w:rsidRPr="00C875C9">
        <w:rPr>
          <w:rtl/>
        </w:rPr>
        <w:t>فاميليار</w:t>
      </w:r>
      <w:proofErr w:type="spellEnd"/>
      <w:r w:rsidRPr="00C875C9">
        <w:rPr>
          <w:rtl/>
        </w:rPr>
        <w:t xml:space="preserve"> هي أستاذة في جامعة نيويورك أبو</w:t>
      </w:r>
      <w:r>
        <w:rPr>
          <w:rFonts w:hint="cs"/>
          <w:rtl/>
        </w:rPr>
        <w:t xml:space="preserve"> </w:t>
      </w:r>
      <w:r w:rsidRPr="00C875C9">
        <w:rPr>
          <w:rtl/>
        </w:rPr>
        <w:t>ظبي ومتخصصة في تدريس اللغة العربية كلغة إضافية. وتتمتع بخبرة تمتد إلى 25 عامًا، كما أنها مؤلفة لكتب مدرسية ومرجعية في مجال تدريس اللغة العربية</w:t>
      </w:r>
      <w:r w:rsidRPr="00C875C9">
        <w:t>.</w:t>
      </w:r>
    </w:p>
    <w:sectPr w:rsidR="00C875C9" w:rsidRPr="00C875C9" w:rsidSect="00572E2B">
      <w:headerReference w:type="default" r:id="rId6"/>
      <w:pgSz w:w="11906" w:h="16838"/>
      <w:pgMar w:top="1440" w:right="1797" w:bottom="1440" w:left="179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BF10B" w14:textId="77777777" w:rsidR="00DD3D52" w:rsidRDefault="00DD3D52" w:rsidP="001C7284">
      <w:pPr>
        <w:spacing w:after="0" w:line="240" w:lineRule="auto"/>
      </w:pPr>
      <w:r>
        <w:separator/>
      </w:r>
    </w:p>
  </w:endnote>
  <w:endnote w:type="continuationSeparator" w:id="0">
    <w:p w14:paraId="782466C8" w14:textId="77777777" w:rsidR="00DD3D52" w:rsidRDefault="00DD3D52" w:rsidP="001C7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78356" w14:textId="77777777" w:rsidR="00DD3D52" w:rsidRDefault="00DD3D52" w:rsidP="001C7284">
      <w:pPr>
        <w:spacing w:after="0" w:line="240" w:lineRule="auto"/>
      </w:pPr>
      <w:r>
        <w:separator/>
      </w:r>
    </w:p>
  </w:footnote>
  <w:footnote w:type="continuationSeparator" w:id="0">
    <w:p w14:paraId="730632A6" w14:textId="77777777" w:rsidR="00DD3D52" w:rsidRDefault="00DD3D52" w:rsidP="001C72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FE128" w14:textId="21796424" w:rsidR="001C7284" w:rsidRDefault="001C7284">
    <w:pPr>
      <w:pStyle w:val="En-tte"/>
      <w:rPr>
        <w:rtl/>
      </w:rPr>
    </w:pPr>
    <w:r>
      <w:rPr>
        <w:noProof/>
      </w:rPr>
      <w:drawing>
        <wp:inline distT="0" distB="0" distL="0" distR="0" wp14:anchorId="49038402" wp14:editId="5261C877">
          <wp:extent cx="690465" cy="690465"/>
          <wp:effectExtent l="0" t="0" r="0" b="0"/>
          <wp:docPr id="13272059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20593" name="Image 132720593"/>
                  <pic:cNvPicPr/>
                </pic:nvPicPr>
                <pic:blipFill>
                  <a:blip r:embed="rId1">
                    <a:extLst>
                      <a:ext uri="{28A0092B-C50C-407E-A947-70E740481C1C}">
                        <a14:useLocalDpi xmlns:a14="http://schemas.microsoft.com/office/drawing/2010/main" val="0"/>
                      </a:ext>
                    </a:extLst>
                  </a:blip>
                  <a:stretch>
                    <a:fillRect/>
                  </a:stretch>
                </pic:blipFill>
                <pic:spPr>
                  <a:xfrm>
                    <a:off x="0" y="0"/>
                    <a:ext cx="692966" cy="692966"/>
                  </a:xfrm>
                  <a:prstGeom prst="rect">
                    <a:avLst/>
                  </a:prstGeom>
                </pic:spPr>
              </pic:pic>
            </a:graphicData>
          </a:graphic>
        </wp:inline>
      </w:drawing>
    </w:r>
  </w:p>
  <w:p w14:paraId="55844E4A" w14:textId="77777777" w:rsidR="004309BF" w:rsidRDefault="004309BF">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2D7"/>
    <w:rsid w:val="001C7284"/>
    <w:rsid w:val="004309BF"/>
    <w:rsid w:val="00572E2B"/>
    <w:rsid w:val="006E62D7"/>
    <w:rsid w:val="007C1D98"/>
    <w:rsid w:val="008758B6"/>
    <w:rsid w:val="00C875C9"/>
    <w:rsid w:val="00D3754D"/>
    <w:rsid w:val="00D376B9"/>
    <w:rsid w:val="00DD3D5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4ED4A"/>
  <w15:chartTrackingRefBased/>
  <w15:docId w15:val="{FD61CD7C-D254-4006-84A7-996B9E74B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E62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E62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E62D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E62D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E62D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E62D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E62D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E62D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E62D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E62D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E62D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E62D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E62D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E62D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E62D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E62D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E62D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E62D7"/>
    <w:rPr>
      <w:rFonts w:eastAsiaTheme="majorEastAsia" w:cstheme="majorBidi"/>
      <w:color w:val="272727" w:themeColor="text1" w:themeTint="D8"/>
    </w:rPr>
  </w:style>
  <w:style w:type="paragraph" w:styleId="Titre">
    <w:name w:val="Title"/>
    <w:basedOn w:val="Normal"/>
    <w:next w:val="Normal"/>
    <w:link w:val="TitreCar"/>
    <w:uiPriority w:val="10"/>
    <w:qFormat/>
    <w:rsid w:val="006E62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E62D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E62D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E62D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E62D7"/>
    <w:pPr>
      <w:spacing w:before="160"/>
      <w:jc w:val="center"/>
    </w:pPr>
    <w:rPr>
      <w:i/>
      <w:iCs/>
      <w:color w:val="404040" w:themeColor="text1" w:themeTint="BF"/>
    </w:rPr>
  </w:style>
  <w:style w:type="character" w:customStyle="1" w:styleId="CitationCar">
    <w:name w:val="Citation Car"/>
    <w:basedOn w:val="Policepardfaut"/>
    <w:link w:val="Citation"/>
    <w:uiPriority w:val="29"/>
    <w:rsid w:val="006E62D7"/>
    <w:rPr>
      <w:i/>
      <w:iCs/>
      <w:color w:val="404040" w:themeColor="text1" w:themeTint="BF"/>
    </w:rPr>
  </w:style>
  <w:style w:type="paragraph" w:styleId="Paragraphedeliste">
    <w:name w:val="List Paragraph"/>
    <w:basedOn w:val="Normal"/>
    <w:uiPriority w:val="34"/>
    <w:qFormat/>
    <w:rsid w:val="006E62D7"/>
    <w:pPr>
      <w:ind w:left="720"/>
      <w:contextualSpacing/>
    </w:pPr>
  </w:style>
  <w:style w:type="character" w:styleId="Accentuationintense">
    <w:name w:val="Intense Emphasis"/>
    <w:basedOn w:val="Policepardfaut"/>
    <w:uiPriority w:val="21"/>
    <w:qFormat/>
    <w:rsid w:val="006E62D7"/>
    <w:rPr>
      <w:i/>
      <w:iCs/>
      <w:color w:val="0F4761" w:themeColor="accent1" w:themeShade="BF"/>
    </w:rPr>
  </w:style>
  <w:style w:type="paragraph" w:styleId="Citationintense">
    <w:name w:val="Intense Quote"/>
    <w:basedOn w:val="Normal"/>
    <w:next w:val="Normal"/>
    <w:link w:val="CitationintenseCar"/>
    <w:uiPriority w:val="30"/>
    <w:qFormat/>
    <w:rsid w:val="006E62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E62D7"/>
    <w:rPr>
      <w:i/>
      <w:iCs/>
      <w:color w:val="0F4761" w:themeColor="accent1" w:themeShade="BF"/>
    </w:rPr>
  </w:style>
  <w:style w:type="character" w:styleId="Rfrenceintense">
    <w:name w:val="Intense Reference"/>
    <w:basedOn w:val="Policepardfaut"/>
    <w:uiPriority w:val="32"/>
    <w:qFormat/>
    <w:rsid w:val="006E62D7"/>
    <w:rPr>
      <w:b/>
      <w:bCs/>
      <w:smallCaps/>
      <w:color w:val="0F4761" w:themeColor="accent1" w:themeShade="BF"/>
      <w:spacing w:val="5"/>
    </w:rPr>
  </w:style>
  <w:style w:type="paragraph" w:styleId="En-tte">
    <w:name w:val="header"/>
    <w:basedOn w:val="Normal"/>
    <w:link w:val="En-tteCar"/>
    <w:uiPriority w:val="99"/>
    <w:unhideWhenUsed/>
    <w:rsid w:val="001C7284"/>
    <w:pPr>
      <w:tabs>
        <w:tab w:val="center" w:pos="4536"/>
        <w:tab w:val="right" w:pos="9072"/>
      </w:tabs>
      <w:spacing w:after="0" w:line="240" w:lineRule="auto"/>
    </w:pPr>
  </w:style>
  <w:style w:type="character" w:customStyle="1" w:styleId="En-tteCar">
    <w:name w:val="En-tête Car"/>
    <w:basedOn w:val="Policepardfaut"/>
    <w:link w:val="En-tte"/>
    <w:uiPriority w:val="99"/>
    <w:rsid w:val="001C7284"/>
  </w:style>
  <w:style w:type="paragraph" w:styleId="Pieddepage">
    <w:name w:val="footer"/>
    <w:basedOn w:val="Normal"/>
    <w:link w:val="PieddepageCar"/>
    <w:uiPriority w:val="99"/>
    <w:unhideWhenUsed/>
    <w:rsid w:val="001C728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C72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553</Words>
  <Characters>3045</Characters>
  <Application>Microsoft Office Word</Application>
  <DocSecurity>0</DocSecurity>
  <Lines>25</Lines>
  <Paragraphs>7</Paragraphs>
  <ScaleCrop>false</ScaleCrop>
  <Company>Institut du Monde Arabe</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GHOBRIL Chloé</dc:creator>
  <cp:keywords/>
  <dc:description/>
  <cp:lastModifiedBy>GHOBRIL Chloé</cp:lastModifiedBy>
  <cp:revision>4</cp:revision>
  <dcterms:created xsi:type="dcterms:W3CDTF">2026-09-25T11:33:00Z</dcterms:created>
  <dcterms:modified xsi:type="dcterms:W3CDTF">2026-09-25T11:39:00Z</dcterms:modified>
</cp:coreProperties>
</file>